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</w:pPr>
      <w:r>
        <w:t xml:space="preserve">     </w:t>
      </w:r>
      <w:r>
        <w:t xml:space="preserve">  </w:t>
      </w:r>
      <w:r>
        <w:t xml:space="preserve"> </w:t>
      </w:r>
      <w: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09600"/>
                <wp:effectExtent l="19050" t="0" r="9525" b="0"/>
                <wp:docPr id="1" name="Рисунок 1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имени-1"/>
                        <pic:cNvPicPr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8.0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886"/>
        <w:rPr>
          <w:szCs w:val="32"/>
        </w:rPr>
      </w:pPr>
      <w:r>
        <w:rPr>
          <w:szCs w:val="32"/>
        </w:rPr>
        <w:t xml:space="preserve">АДМИНИСТРАЦИЯ ГОРОДА НИЖНЕГО НОВГ</w:t>
      </w:r>
      <w:r>
        <w:rPr>
          <w:szCs w:val="32"/>
        </w:rPr>
        <w:t xml:space="preserve">О</w:t>
      </w:r>
      <w:r>
        <w:rPr>
          <w:szCs w:val="32"/>
        </w:rPr>
        <w:t xml:space="preserve">РОДА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878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ПОСТАНОВЛЕНИЕ</w:t>
      </w:r>
      <w:r/>
    </w:p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  <w:r/>
    </w:p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  <w:r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>
        <w:trPr/>
        <w:tc>
          <w:tcPr>
            <w:tcBorders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</w:t>
            </w:r>
            <w:r/>
          </w:p>
        </w:tc>
        <w:tc>
          <w:tcPr>
            <w:tcBorders>
              <w:bottom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  <w:r/>
          </w:p>
        </w:tc>
      </w:tr>
    </w:tbl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80"/>
      </w:tblGrid>
      <w:tr>
        <w:trPr>
          <w:trHeight w:val="454"/>
        </w:trPr>
        <w:tc>
          <w:tcPr>
            <w:tcW w:w="711" w:type="dxa"/>
            <w:textDirection w:val="lrTb"/>
            <w:noWrap w:val="false"/>
          </w:tcPr>
          <w:p>
            <w:pPr>
              <w:ind w:right="-397" w:firstLine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┌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Style w:val="892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rStyle w:val="892"/>
                <w:sz w:val="28"/>
                <w:szCs w:val="28"/>
              </w:rPr>
              <w:t xml:space="preserve">О внесении </w:t>
            </w:r>
            <w:r>
              <w:rPr>
                <w:rStyle w:val="892"/>
                <w:sz w:val="28"/>
                <w:szCs w:val="28"/>
              </w:rPr>
              <w:t xml:space="preserve">изменений в постановление администрации города Нижнего Новгорода от 29.12.20</w:t>
            </w:r>
            <w:r>
              <w:rPr>
                <w:rStyle w:val="892"/>
                <w:sz w:val="28"/>
                <w:szCs w:val="28"/>
              </w:rPr>
              <w:t xml:space="preserve">22</w:t>
            </w:r>
            <w:r>
              <w:rPr>
                <w:rStyle w:val="892"/>
                <w:sz w:val="28"/>
                <w:szCs w:val="28"/>
              </w:rPr>
              <w:t xml:space="preserve"> №</w:t>
            </w:r>
            <w:r>
              <w:rPr>
                <w:rStyle w:val="892"/>
                <w:sz w:val="28"/>
                <w:szCs w:val="28"/>
              </w:rPr>
              <w:t xml:space="preserve"> </w:t>
            </w:r>
            <w:r>
              <w:rPr>
                <w:rStyle w:val="892"/>
                <w:sz w:val="28"/>
                <w:szCs w:val="28"/>
              </w:rPr>
              <w:t xml:space="preserve">7215</w:t>
            </w:r>
            <w:r/>
          </w:p>
        </w:tc>
        <w:tc>
          <w:tcPr>
            <w:tcW w:w="280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┐</w:t>
            </w:r>
            <w:r/>
          </w:p>
        </w:tc>
      </w:tr>
    </w:tbl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360" w:lineRule="auto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52 Устава города Нижнего Новгорода администрация города Нижнего Новгорода </w:t>
      </w:r>
      <w:r>
        <w:rPr>
          <w:spacing w:val="20"/>
          <w:sz w:val="28"/>
          <w:szCs w:val="28"/>
        </w:rPr>
        <w:t xml:space="preserve">постановляет</w:t>
      </w:r>
      <w:r>
        <w:rPr>
          <w:sz w:val="28"/>
          <w:szCs w:val="28"/>
        </w:rPr>
        <w:t xml:space="preserve">: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муниципальную программу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«Молодежь Нижнего Новгорода» на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годы (далее - Программа), утвержденную постановлением администрации города Нижнего </w:t>
      </w:r>
      <w:r>
        <w:rPr>
          <w:sz w:val="28"/>
          <w:szCs w:val="28"/>
        </w:rPr>
        <w:t xml:space="preserve">Новгорода от 29.12.20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7215</w:t>
      </w:r>
      <w:r>
        <w:rPr>
          <w:sz w:val="28"/>
          <w:szCs w:val="28"/>
        </w:rPr>
        <w:t xml:space="preserve">, следующие изменения:</w:t>
      </w:r>
      <w:r/>
    </w:p>
    <w:p>
      <w:pPr>
        <w:ind w:firstLine="709"/>
        <w:jc w:val="both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Строку «Объемы бюджетных ассигнований муниципальной программы за счет средств бюджета города Нижнего Новгорода»</w:t>
      </w:r>
      <w:r>
        <w:rPr>
          <w:bCs/>
          <w:sz w:val="28"/>
          <w:szCs w:val="28"/>
        </w:rPr>
        <w:t xml:space="preserve"> раздела 1 «</w:t>
      </w:r>
      <w:r>
        <w:rPr>
          <w:bCs/>
          <w:sz w:val="28"/>
          <w:szCs w:val="28"/>
        </w:rPr>
        <w:t xml:space="preserve">Паспорт муниципальной Программы «Молодежь Нижнего Новгорода» на 20</w:t>
      </w:r>
      <w:r>
        <w:rPr>
          <w:bCs/>
          <w:sz w:val="28"/>
          <w:szCs w:val="28"/>
        </w:rPr>
        <w:t xml:space="preserve">23</w:t>
      </w:r>
      <w:r>
        <w:rPr>
          <w:bCs/>
          <w:sz w:val="28"/>
          <w:szCs w:val="28"/>
        </w:rPr>
        <w:t xml:space="preserve"> - 202</w:t>
      </w:r>
      <w:r>
        <w:rPr>
          <w:bCs/>
          <w:sz w:val="28"/>
          <w:szCs w:val="28"/>
        </w:rPr>
        <w:t xml:space="preserve">8</w:t>
      </w:r>
      <w:r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» изложить в следующей редакции:</w:t>
      </w:r>
      <w:r/>
    </w:p>
    <w:tbl>
      <w:tblPr>
        <w:tblW w:w="107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134"/>
        <w:gridCol w:w="1134"/>
        <w:gridCol w:w="992"/>
        <w:gridCol w:w="992"/>
        <w:gridCol w:w="993"/>
        <w:gridCol w:w="992"/>
        <w:gridCol w:w="1276"/>
      </w:tblGrid>
      <w:tr>
        <w:trPr/>
        <w:tc>
          <w:tcPr>
            <w:tcBorders>
              <w:top w:val="single" w:color="auto" w:sz="4" w:space="0"/>
              <w:right w:val="single" w:color="auto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Объемы бюджетных ассигнований Программы за счет средств бюджета города Нижнего Новгорода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07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руб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t xml:space="preserve">Ответственный исполнитель (соисполнители)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2027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Всего за период реализации Программы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t xml:space="preserve">Всего, в том числе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2" w:right="-161" w:hanging="6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34 491 380,50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43 673 400,00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43 673 400,00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40 973 425,24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42 519 200,43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44 126 806,63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249 457 612,80       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right w:val="single" w:color="auto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highlight w:val="yellow"/>
              </w:rPr>
            </w:pPr>
            <w:r>
              <w:t xml:space="preserve">Департамент социальных коммуникаций и молодежной политики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33 683 880,5</w:t>
            </w:r>
            <w:r>
              <w:rPr>
                <w:sz w:val="16"/>
                <w:szCs w:val="16"/>
                <w:highlight w:val="white"/>
              </w:rPr>
              <w:t xml:space="preserve">0</w:t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42 823 400,00</w:t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42 823 400,00</w:t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40 123 425,24</w:t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41 669 200,43</w:t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43 276 806,63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244 400 112,80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t xml:space="preserve">Администрации районов города Нижнего Новгорода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807 500,00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850 000,00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850 000,00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850 000,00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850 000,00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t xml:space="preserve">5 057 500,00</w:t>
            </w:r>
            <w:r/>
          </w:p>
        </w:tc>
      </w:tr>
    </w:tbl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firstLine="72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таблицу 4 «Ресурсное обеспечение реализации Программы за счет средств бюджета города Нижнего Новгорода» подраздела 2.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«Обоснование </w:t>
      </w:r>
      <w:r>
        <w:rPr>
          <w:sz w:val="28"/>
          <w:szCs w:val="28"/>
        </w:rPr>
        <w:t xml:space="preserve">объема финансовых ресурсов» согласно приложению №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к настоящему постановлению.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т</w:t>
      </w:r>
      <w:r>
        <w:rPr>
          <w:sz w:val="28"/>
          <w:szCs w:val="28"/>
        </w:rPr>
        <w:t xml:space="preserve">аблицу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«План реализации муниципальной программы «Молодежь Нижнего Новгорода» на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год» согласно приложению № 2 к настоящему постановлению.</w:t>
      </w:r>
      <w:r/>
    </w:p>
    <w:p>
      <w:pPr>
        <w:ind w:firstLine="567"/>
        <w:jc w:val="both"/>
        <w:keepLines/>
        <w:spacing w:line="360" w:lineRule="auto"/>
        <w:rPr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Управлению информационной политики админист</w:t>
      </w:r>
      <w:r>
        <w:rPr>
          <w:color w:val="000000"/>
          <w:sz w:val="28"/>
          <w:szCs w:val="28"/>
        </w:rPr>
        <w:t xml:space="preserve">рации города Нижнего Новгорода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  <w:r/>
    </w:p>
    <w:p>
      <w:pPr>
        <w:ind w:firstLine="567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Юридическому департаменту администрации города Нижнего Новгорода (Витушкина Т.А.) обеспечить размещение настоящего постановления на </w:t>
      </w:r>
      <w:hyperlink r:id="rId12" w:tooltip="garantf1://8400900.365/" w:history="1">
        <w:r>
          <w:rPr>
            <w:sz w:val="28"/>
            <w:szCs w:val="28"/>
          </w:rPr>
          <w:t xml:space="preserve">официальном сайте</w:t>
        </w:r>
      </w:hyperlink>
      <w:r>
        <w:rPr>
          <w:sz w:val="28"/>
          <w:szCs w:val="28"/>
        </w:rPr>
        <w:t xml:space="preserve"> администрации города Нижнего Новгорода информационно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телекоммуникационной сети «Интернет». </w:t>
      </w:r>
      <w:r/>
    </w:p>
    <w:p>
      <w:pPr>
        <w:jc w:val="both"/>
        <w:spacing w:line="360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Нижнего Новгорода </w:t>
      </w:r>
      <w:r>
        <w:rPr>
          <w:sz w:val="28"/>
          <w:szCs w:val="28"/>
        </w:rPr>
        <w:t xml:space="preserve">Кондыреву И.А.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0350" w:type="dxa"/>
        <w:tblInd w:w="108" w:type="dxa"/>
        <w:tblLook w:val="0000" w:firstRow="0" w:lastRow="0" w:firstColumn="0" w:lastColumn="0" w:noHBand="0" w:noVBand="0"/>
      </w:tblPr>
      <w:tblGrid>
        <w:gridCol w:w="4976"/>
        <w:gridCol w:w="5374"/>
      </w:tblGrid>
      <w:tr>
        <w:trPr>
          <w:trHeight w:val="298"/>
        </w:trPr>
        <w:tc>
          <w:tcPr>
            <w:tcW w:w="4976" w:type="dxa"/>
            <w:vAlign w:val="bottom"/>
            <w:textDirection w:val="lrTb"/>
            <w:noWrap w:val="false"/>
          </w:tcPr>
          <w:p>
            <w:pPr>
              <w:pStyle w:val="894"/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Глава города</w:t>
            </w:r>
            <w:r/>
          </w:p>
        </w:tc>
        <w:tc>
          <w:tcPr>
            <w:tcW w:w="5374" w:type="dxa"/>
            <w:vAlign w:val="center"/>
            <w:textDirection w:val="lrTb"/>
            <w:noWrap w:val="false"/>
          </w:tcPr>
          <w:p>
            <w:pPr>
              <w:pStyle w:val="894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>
              <w:rPr>
                <w:szCs w:val="28"/>
              </w:rPr>
              <w:t xml:space="preserve">Ю.В.Шалабаев</w:t>
            </w:r>
            <w:r/>
          </w:p>
        </w:tc>
      </w:tr>
    </w:tbl>
    <w:p>
      <w:pPr>
        <w:ind w:left="6237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/>
      <w:bookmarkStart w:id="1" w:name="Par39"/>
      <w:r/>
      <w:bookmarkEnd w:id="1"/>
      <w:r/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Штоян</w:t>
      </w:r>
      <w:r>
        <w:rPr>
          <w:sz w:val="24"/>
          <w:szCs w:val="24"/>
        </w:rPr>
        <w:t xml:space="preserve"> Артур Варужанович</w:t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467 11 13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6237" w:right="-1" w:hanging="567"/>
        <w:tabs>
          <w:tab w:val="left" w:pos="10631" w:leader="none"/>
          <w:tab w:val="left" w:pos="13041" w:leader="none"/>
        </w:tabs>
        <w:rPr>
          <w:sz w:val="28"/>
          <w:szCs w:val="28"/>
        </w:rPr>
        <w:sectPr>
          <w:headerReference w:type="default" r:id="rId9"/>
          <w:footnotePr/>
          <w:endnotePr/>
          <w:type w:val="continuous"/>
          <w:pgSz w:w="11907" w:h="16834" w:orient="portrait"/>
          <w:pgMar w:top="709" w:right="851" w:bottom="709" w:left="1134" w:header="289" w:footer="289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10915" w:right="-1"/>
        <w:jc w:val="center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</w:t>
      </w:r>
      <w:r/>
    </w:p>
    <w:p>
      <w:pPr>
        <w:ind w:left="10915" w:right="-1"/>
        <w:jc w:val="center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</w:t>
      </w:r>
      <w:r/>
    </w:p>
    <w:p>
      <w:pPr>
        <w:ind w:left="6237" w:right="-1" w:firstLine="4678"/>
        <w:jc w:val="center"/>
        <w:tabs>
          <w:tab w:val="left" w:pos="4111" w:leader="none"/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</w:t>
      </w:r>
      <w:r/>
    </w:p>
    <w:p>
      <w:pPr>
        <w:ind w:left="6237" w:right="-1" w:firstLine="4678"/>
        <w:jc w:val="center"/>
        <w:tabs>
          <w:tab w:val="left" w:pos="4111" w:leader="none"/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_________№______________</w:t>
      </w:r>
      <w:r/>
    </w:p>
    <w:p>
      <w:pPr>
        <w:ind w:left="6237" w:right="-1" w:hanging="567"/>
        <w:jc w:val="right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5"/>
        <w:jc w:val="right"/>
        <w:rPr>
          <w:rFonts w:ascii="Times New Roman" w:hAnsi="Times New Roman" w:cs="Times New Roman"/>
          <w:sz w:val="28"/>
          <w:szCs w:val="28"/>
        </w:rPr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аблица 4</w:t>
      </w:r>
      <w:r/>
    </w:p>
    <w:p>
      <w:pPr>
        <w:pStyle w:val="895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Программы за счет средств бюджета города Нижнего Новгорода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601" w:type="dxa"/>
        <w:tblInd w:w="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161"/>
        <w:gridCol w:w="832"/>
        <w:gridCol w:w="160"/>
        <w:gridCol w:w="1541"/>
        <w:gridCol w:w="2693"/>
        <w:gridCol w:w="1559"/>
        <w:gridCol w:w="1559"/>
        <w:gridCol w:w="1418"/>
        <w:gridCol w:w="1436"/>
        <w:gridCol w:w="1418"/>
        <w:gridCol w:w="1417"/>
      </w:tblGrid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основного мероприятия целевой статьи расходов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4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Программы, подпрограммы, основного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соисполнитель</w:t>
            </w:r>
            <w:r/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80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Расходы, руб.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4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2028 год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tcBorders>
              <w:top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4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5"/>
            <w:tcBorders>
              <w:top w:val="single" w:color="auto" w:sz="4" w:space="0"/>
              <w:right w:val="single" w:color="auto" w:sz="4" w:space="0"/>
            </w:tcBorders>
            <w:tcW w:w="31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«Молодежь Нижнего Новгорода»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34 491 380,50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43 673 400,00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43 673 400,00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40 973 425,24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42 519 200,43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44 126 806,63</w:t>
            </w:r>
            <w:r/>
          </w:p>
        </w:tc>
      </w:tr>
      <w:tr>
        <w:trPr/>
        <w:tc>
          <w:tcPr>
            <w:gridSpan w:val="5"/>
            <w:tcBorders>
              <w:right w:val="single" w:color="auto" w:sz="4" w:space="0"/>
            </w:tcBorders>
            <w:tcW w:w="31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33 683 880,50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42 823 400,00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42 823 400,00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40 123 425,24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41 669 200,43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43 276 806,63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  <w:right w:val="single" w:color="auto" w:sz="4" w:space="0"/>
            </w:tcBorders>
            <w:tcW w:w="31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районов города Нижнего Новгорода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850 000,00</w:t>
            </w:r>
            <w:r/>
          </w:p>
        </w:tc>
      </w:tr>
      <w:tr>
        <w:trPr/>
        <w:tc>
          <w:tcPr>
            <w:tcBorders>
              <w:top w:val="none" w:color="000000" w:sz="4" w:space="0"/>
              <w:right w:val="single" w:color="auto" w:sz="4" w:space="0"/>
            </w:tcBorders>
            <w:tcW w:w="407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05.П.01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Реализация комплекса мер по поддержке молодежных организаций и солидарностей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20 491 380,50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 073 4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 073 4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21 373 425,24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22 919 200,43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24 526 806,63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07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19 683 880,50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23 223</w:t>
            </w:r>
            <w:r>
              <w:rPr>
                <w:sz w:val="22"/>
                <w:szCs w:val="22"/>
              </w:rPr>
              <w:t xml:space="preserve"> 400,00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23 223</w:t>
            </w:r>
            <w:r>
              <w:rPr>
                <w:sz w:val="22"/>
                <w:szCs w:val="22"/>
              </w:rPr>
              <w:t xml:space="preserve"> 400,00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20 523 425,24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22 069 200,43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23 676 806,63</w:t>
            </w:r>
            <w:r/>
          </w:p>
        </w:tc>
      </w:tr>
      <w:tr>
        <w:trPr/>
        <w:tc>
          <w:tcPr>
            <w:tcBorders>
              <w:bottom w:val="single" w:color="auto" w:sz="4" w:space="0"/>
              <w:right w:val="single" w:color="auto" w:sz="4" w:space="0"/>
            </w:tcBorders>
            <w:tcW w:w="40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районов города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</w:t>
            </w:r>
            <w:r>
              <w:rPr>
                <w:sz w:val="22"/>
                <w:szCs w:val="22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right w:val="single" w:color="auto" w:sz="4" w:space="0"/>
            </w:tcBorders>
            <w:tcW w:w="407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05.П.02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non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мероприятий, направленных на формирование </w:t>
            </w:r>
            <w:r>
              <w:rPr>
                <w:sz w:val="22"/>
                <w:szCs w:val="22"/>
              </w:rPr>
              <w:t xml:space="preserve">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6 4</w:t>
            </w:r>
            <w:r>
              <w:rPr>
                <w:sz w:val="22"/>
                <w:szCs w:val="22"/>
                <w:highlight w:val="white"/>
              </w:rPr>
              <w:t xml:space="preserve">00 000,00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,00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07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6 400 000</w:t>
            </w:r>
            <w:r>
              <w:rPr>
                <w:sz w:val="22"/>
                <w:szCs w:val="22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12 000 000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</w:tr>
      <w:tr>
        <w:trPr/>
        <w:tc>
          <w:tcPr>
            <w:tcBorders>
              <w:bottom w:val="single" w:color="auto" w:sz="4" w:space="0"/>
              <w:right w:val="single" w:color="auto" w:sz="4" w:space="0"/>
            </w:tcBorders>
            <w:tcW w:w="40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районов города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07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05.П.03</w:t>
            </w:r>
            <w:r/>
          </w:p>
        </w:tc>
        <w:tc>
          <w:tcPr>
            <w:gridSpan w:val="2"/>
            <w:tcBorders>
              <w:left w:val="single" w:color="auto" w:sz="4" w:space="0"/>
              <w:right w:val="non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поощрению студенческой молодежи за достижения в учебе и поддержке социально-незащищенных категорий студентов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</w:tr>
      <w:tr>
        <w:trPr/>
        <w:tc>
          <w:tcPr>
            <w:tcBorders>
              <w:bottom w:val="single" w:color="auto" w:sz="4" w:space="0"/>
              <w:right w:val="single" w:color="auto" w:sz="4" w:space="0"/>
            </w:tcBorders>
            <w:tcW w:w="407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36" w:type="dxa"/>
            <w:textDirection w:val="lrTb"/>
            <w:noWrap w:val="false"/>
          </w:tcPr>
          <w:p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7 600</w:t>
            </w:r>
            <w:r>
              <w:rPr>
                <w:sz w:val="22"/>
                <w:szCs w:val="22"/>
              </w:rPr>
              <w:t xml:space="preserve"> 000,00</w:t>
            </w:r>
            <w:r/>
          </w:p>
        </w:tc>
      </w:tr>
    </w:tbl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915" w:right="-1"/>
        <w:jc w:val="center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</w:t>
      </w:r>
      <w:r>
        <w:rPr>
          <w:sz w:val="28"/>
          <w:szCs w:val="28"/>
        </w:rPr>
        <w:t xml:space="preserve">2</w:t>
      </w:r>
      <w:r/>
    </w:p>
    <w:p>
      <w:pPr>
        <w:ind w:left="10915" w:right="-1"/>
        <w:jc w:val="center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</w:t>
      </w:r>
      <w:r/>
    </w:p>
    <w:p>
      <w:pPr>
        <w:ind w:left="6237" w:right="-1" w:firstLine="4678"/>
        <w:jc w:val="center"/>
        <w:tabs>
          <w:tab w:val="left" w:pos="4111" w:leader="none"/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</w:t>
      </w:r>
      <w:r/>
    </w:p>
    <w:p>
      <w:pPr>
        <w:ind w:left="6237" w:right="-1" w:firstLine="4678"/>
        <w:jc w:val="center"/>
        <w:tabs>
          <w:tab w:val="left" w:pos="4111" w:leader="none"/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_________№______________</w:t>
      </w:r>
      <w:r/>
    </w:p>
    <w:p>
      <w:pPr>
        <w:ind w:left="10773" w:right="-1"/>
        <w:tabs>
          <w:tab w:val="left" w:pos="10631" w:leader="none"/>
          <w:tab w:val="left" w:pos="130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5</w:t>
      </w:r>
      <w:r/>
    </w:p>
    <w:p>
      <w:pPr>
        <w:pStyle w:val="895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</w:t>
      </w:r>
      <w:r/>
    </w:p>
    <w:p>
      <w:pPr>
        <w:pStyle w:val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«Молодежь Нижнего Новгорода» на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годы на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885" w:type="dxa"/>
        <w:tblInd w:w="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A0" w:firstRow="1" w:lastRow="0" w:firstColumn="1" w:lastColumn="0" w:noHBand="0" w:noVBand="0"/>
      </w:tblPr>
      <w:tblGrid>
        <w:gridCol w:w="629"/>
        <w:gridCol w:w="75"/>
        <w:gridCol w:w="1201"/>
        <w:gridCol w:w="1073"/>
        <w:gridCol w:w="1559"/>
        <w:gridCol w:w="289"/>
        <w:gridCol w:w="845"/>
        <w:gridCol w:w="144"/>
        <w:gridCol w:w="993"/>
        <w:gridCol w:w="1278"/>
        <w:gridCol w:w="425"/>
        <w:gridCol w:w="56"/>
        <w:gridCol w:w="506"/>
        <w:gridCol w:w="147"/>
        <w:gridCol w:w="704"/>
        <w:gridCol w:w="1417"/>
        <w:gridCol w:w="1276"/>
        <w:gridCol w:w="1276"/>
        <w:gridCol w:w="992"/>
      </w:tblGrid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п/п</w:t>
            </w:r>
            <w:r/>
          </w:p>
        </w:tc>
        <w:tc>
          <w:tcPr>
            <w:gridSpan w:val="2"/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основного мероприятия целевой статьи расходов</w:t>
            </w:r>
            <w:r/>
          </w:p>
        </w:tc>
        <w:tc>
          <w:tcPr>
            <w:tcW w:w="1073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задачи, основного мероприятия, мероприятия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за выполнение мероприятия (управление, отдел)</w:t>
            </w:r>
            <w:r/>
          </w:p>
        </w:tc>
        <w:tc>
          <w:tcPr>
            <w:gridSpan w:val="4"/>
            <w:tcW w:w="227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</w:t>
            </w:r>
            <w:r/>
          </w:p>
        </w:tc>
        <w:tc>
          <w:tcPr>
            <w:gridSpan w:val="6"/>
            <w:tcW w:w="311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непосредственного результата реализации мероприятия (далее - ПНР)</w:t>
            </w:r>
            <w:r/>
          </w:p>
        </w:tc>
        <w:tc>
          <w:tcPr>
            <w:gridSpan w:val="4"/>
            <w:tcW w:w="496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Объемы финансового обеспечения, руб.</w:t>
            </w:r>
            <w:r/>
          </w:p>
        </w:tc>
      </w:tr>
      <w:tr>
        <w:trPr>
          <w:trHeight w:val="51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073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начала реализации</w:t>
            </w:r>
            <w:r/>
          </w:p>
        </w:tc>
        <w:tc>
          <w:tcPr>
            <w:gridSpan w:val="2"/>
            <w:tcW w:w="1137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окончания реализации</w:t>
            </w:r>
            <w:r/>
          </w:p>
        </w:tc>
        <w:tc>
          <w:tcPr>
            <w:gridSpan w:val="6"/>
            <w:tcW w:w="3116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W w:w="496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073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ПНР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 изм.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Собственные городские средства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областного бюджета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источники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/>
          </w:p>
        </w:tc>
        <w:tc>
          <w:tcPr>
            <w:tcW w:w="107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по муниципальной </w:t>
            </w:r>
            <w:hyperlink r:id="rId13" w:tooltip="consultantplus://offline/ref=112D2CA7463C204F8D30FF00961C53EACEF6A841A2F99FDAB63E6E2081AED5C88FAE1FB0046CFFACF826A9A1XBQ7L" w:history="1">
              <w:r>
                <w:rPr>
                  <w:rFonts w:ascii="Times New Roman" w:hAnsi="Times New Roman" w:cs="Times New Roman"/>
                  <w:szCs w:val="22"/>
                </w:rPr>
                <w:t xml:space="preserve">программе</w:t>
              </w:r>
            </w:hyperlink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4 491 380,5</w:t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Развитие возможностей для самореализации молодежи по основным направлениям молодежной политики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20 491 380,50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522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1.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05.П.01</w:t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 xml:space="preserve">Реализация комплекса мер по поддержке молодежных организаций и солидарностей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20 491 380,50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информационно-аналитического материала по </w:t>
            </w:r>
            <w:r>
              <w:rPr>
                <w:rFonts w:ascii="Times New Roman" w:hAnsi="Times New Roman" w:cs="Times New Roman"/>
                <w:szCs w:val="22"/>
              </w:rPr>
              <w:t xml:space="preserve">реализации государственной молодежной политики на территории города Нижнего Новгорода для представления в министерство образования Нижегородской области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</w:t>
            </w:r>
            <w:r>
              <w:rPr>
                <w:rFonts w:ascii="Times New Roman" w:hAnsi="Times New Roman" w:cs="Times New Roman"/>
                <w:szCs w:val="22"/>
              </w:rPr>
              <w:t xml:space="preserve">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31.03.23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подготовленных отчетов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/>
          </w:p>
        </w:tc>
      </w:tr>
      <w:tr>
        <w:trPr>
          <w:trHeight w:val="1215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1.2.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 Городского конкурса молодежных проектов "Молодой Нижний"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01.03.23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Кол-во заявок</w:t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Выплата грантов победителям конкурса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Cs w:val="22"/>
              </w:rPr>
              <w:t xml:space="preserve">00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14 250 000,00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1.3.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молодежного самоуправления. Организация деятельности молодежных объединений и организаций города Нижнего Новгорода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молодежных общественных объединений</w:t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szCs w:val="22"/>
              </w:rPr>
              <w:t xml:space="preserve">00 000,00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1.4.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Содействие в подготовке и переподготовке специалистов в сфере государственной молодежной политики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01.04.23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специалистов</w:t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стажеров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50</w:t>
            </w:r>
            <w:r>
              <w:rPr>
                <w:rFonts w:ascii="Times New Roman" w:hAnsi="Times New Roman" w:cs="Times New Roman"/>
                <w:szCs w:val="22"/>
              </w:rPr>
              <w:t xml:space="preserve"> 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1.5.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работу средств массовой информации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</w:t>
            </w:r>
            <w:r>
              <w:rPr>
                <w:rFonts w:ascii="Times New Roman" w:hAnsi="Times New Roman" w:cs="Times New Roman"/>
                <w:szCs w:val="22"/>
              </w:rPr>
              <w:t xml:space="preserve">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кол-во </w:t>
            </w:r>
            <w:r>
              <w:rPr>
                <w:rFonts w:ascii="Times New Roman" w:hAnsi="Times New Roman" w:cs="Times New Roman"/>
                <w:szCs w:val="22"/>
              </w:rPr>
              <w:t xml:space="preserve">просмотров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3 600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1 500 </w:t>
            </w:r>
            <w:r>
              <w:rPr>
                <w:rFonts w:ascii="Times New Roman" w:hAnsi="Times New Roman" w:cs="Times New Roman"/>
                <w:szCs w:val="22"/>
              </w:rPr>
              <w:t xml:space="preserve">000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1.6.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молодежи в занятие творческой деятельностью</w:t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участников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зрителей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4 000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Cs w:val="22"/>
              </w:rPr>
              <w:t xml:space="preserve"> 483 880,5</w:t>
            </w:r>
            <w:r>
              <w:rPr>
                <w:rFonts w:ascii="Times New Roman" w:hAnsi="Times New Roman" w:cs="Times New Roman"/>
                <w:szCs w:val="22"/>
              </w:rPr>
              <w:t xml:space="preserve">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1.7.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инновационную деятельность и научно-техническое творчество, содействие профориентации и карьерным устремлениям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4 500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500</w:t>
            </w:r>
            <w:r>
              <w:rPr>
                <w:rFonts w:ascii="Times New Roman" w:hAnsi="Times New Roman" w:cs="Times New Roman"/>
                <w:szCs w:val="22"/>
              </w:rPr>
              <w:t xml:space="preserve"> 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1.8.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у молодежи традиционных семейных ценностей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01.03.23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30.11.23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Cs w:val="22"/>
              </w:rPr>
              <w:t xml:space="preserve">00 000,00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1166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1.9.</w:t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Организация, проведение и участие в  мероприятиях, семинарах, тренингах, форумах для молодежи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2 600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Cs w:val="22"/>
              </w:rPr>
              <w:t xml:space="preserve">00 000,00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1166"/>
        </w:trPr>
        <w:tc>
          <w:tcPr>
            <w:tcW w:w="62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1.10.</w:t>
            </w:r>
            <w:r/>
          </w:p>
        </w:tc>
        <w:tc>
          <w:tcPr>
            <w:gridSpan w:val="3"/>
            <w:tcW w:w="234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молодежи в здоровый образ жизни и занятия спортом, популяризация культуры безопасности в молодежной среде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16 500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Cs w:val="22"/>
              </w:rPr>
              <w:t xml:space="preserve">00 000,00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1.11.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vMerge w:val="restart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массовых </w:t>
            </w:r>
            <w:r>
              <w:rPr>
                <w:rFonts w:ascii="Times New Roman" w:hAnsi="Times New Roman" w:cs="Times New Roman"/>
                <w:szCs w:val="22"/>
              </w:rPr>
              <w:t xml:space="preserve">мероприятий в соответствии с утвержденными планами реализации молодежной политики на территории районов города</w:t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Органы по делам </w:t>
            </w:r>
            <w:r>
              <w:rPr>
                <w:rFonts w:ascii="Times New Roman" w:hAnsi="Times New Roman" w:cs="Times New Roman"/>
                <w:szCs w:val="22"/>
              </w:rPr>
              <w:t xml:space="preserve">молодежи администраций районов города Нижнего Новгорода (Департамент социальных коммуникаций и молодежной политики)  всего, в том числе:  </w:t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 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 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vMerge w:val="restart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человек, </w:t>
            </w:r>
            <w:r>
              <w:rPr>
                <w:rFonts w:ascii="Times New Roman" w:hAnsi="Times New Roman" w:cs="Times New Roman"/>
                <w:szCs w:val="22"/>
              </w:rPr>
              <w:t xml:space="preserve">поучаствовавших в массовых мероприятиях</w:t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59 000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807 5</w:t>
            </w:r>
            <w:r>
              <w:rPr>
                <w:rFonts w:ascii="Times New Roman" w:hAnsi="Times New Roman" w:cs="Times New Roman"/>
                <w:szCs w:val="22"/>
              </w:rPr>
              <w:t xml:space="preserve">00,00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Автозаводского района города Нижнего Новгорода (отдел молодежной политики, культуры и организации досуга населения) </w:t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142 5</w:t>
            </w:r>
            <w:r>
              <w:rPr>
                <w:rFonts w:ascii="Times New Roman" w:hAnsi="Times New Roman" w:cs="Times New Roman"/>
                <w:szCs w:val="22"/>
              </w:rPr>
              <w:t xml:space="preserve">00,00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2934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Канавинского района города Нижнего Новгорода (сектор по культуре, спорту и молодежной политике) </w:t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95</w:t>
            </w:r>
            <w:r>
              <w:rPr>
                <w:rFonts w:ascii="Times New Roman" w:hAnsi="Times New Roman" w:cs="Times New Roman"/>
                <w:szCs w:val="22"/>
              </w:rPr>
              <w:t xml:space="preserve"> 000,00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2566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Ленинского района города Нижнего Новгорода (отдел культуры, спорта и молодежной политики) </w:t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95</w:t>
            </w:r>
            <w:r>
              <w:rPr>
                <w:rFonts w:ascii="Times New Roman" w:hAnsi="Times New Roman" w:cs="Times New Roman"/>
                <w:szCs w:val="22"/>
              </w:rPr>
              <w:t xml:space="preserve"> 000,00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Московского района города Нижнего Новгорода (отдел культуры, спорта и молодежной политики) </w:t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95</w:t>
            </w:r>
            <w:r>
              <w:rPr>
                <w:rFonts w:ascii="Times New Roman" w:hAnsi="Times New Roman" w:cs="Times New Roman"/>
                <w:szCs w:val="22"/>
              </w:rPr>
              <w:t xml:space="preserve"> 000,00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Нижегородского района города </w:t>
            </w:r>
            <w:r>
              <w:rPr>
                <w:rFonts w:ascii="Times New Roman" w:hAnsi="Times New Roman" w:cs="Times New Roman"/>
                <w:szCs w:val="22"/>
              </w:rPr>
              <w:t xml:space="preserve">Нижнего Новгорода (отдел дополнительного образования и социального развития) </w:t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95</w:t>
            </w:r>
            <w:r>
              <w:rPr>
                <w:rFonts w:ascii="Times New Roman" w:hAnsi="Times New Roman" w:cs="Times New Roman"/>
                <w:szCs w:val="22"/>
              </w:rPr>
              <w:t xml:space="preserve"> 000,00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Приокского района города Нижнего Новгорода (отдел культуры, спорта и молодежной политики) </w:t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95</w:t>
            </w:r>
            <w:r>
              <w:rPr>
                <w:rFonts w:ascii="Times New Roman" w:hAnsi="Times New Roman" w:cs="Times New Roman"/>
                <w:szCs w:val="22"/>
              </w:rPr>
              <w:t xml:space="preserve"> 000,00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Советского района города Нижнего Новгорода (отдел культуры, спорта, молодежной политики) </w:t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95</w:t>
            </w:r>
            <w:r>
              <w:rPr>
                <w:rFonts w:ascii="Times New Roman" w:hAnsi="Times New Roman" w:cs="Times New Roman"/>
                <w:szCs w:val="22"/>
              </w:rPr>
              <w:t xml:space="preserve"> 000,00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Сормовского района города Нижнего Новгорода (отдел культуры, спорта и молодежной политики) </w:t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95</w:t>
            </w:r>
            <w:r>
              <w:rPr>
                <w:rFonts w:ascii="Times New Roman" w:hAnsi="Times New Roman" w:cs="Times New Roman"/>
                <w:szCs w:val="22"/>
              </w:rPr>
              <w:t xml:space="preserve"> 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Создание условий для 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6 400 000,00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954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2.</w:t>
            </w:r>
            <w:r/>
          </w:p>
        </w:tc>
        <w:tc>
          <w:tcPr>
            <w:tcW w:w="120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05.П.02</w:t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6 400 000,00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112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</w:t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городских мероприятий в рамках празднования Всероссийского Дня молодежи</w:t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01.06.23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31.08.23</w:t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545 000,00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112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2.2.</w:t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Патриотическое воспитание молодежи </w:t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</w:t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89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15 000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3 500</w:t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 000,00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985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2.3.</w:t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волонтерскую деятельность</w:t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8 500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 655 000,00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283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2.4.</w:t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российской идентичности, единства российской нации, содействие межкультурному и межконфессиональному диалогу. Развитие международного и межрегионального молодежного сотрудничества.</w:t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</w:t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4 500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700 000,00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89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Социальная поддержка студенчества города.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7 600 000,00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/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3.</w:t>
            </w:r>
            <w:r/>
          </w:p>
        </w:tc>
        <w:tc>
          <w:tcPr>
            <w:tcW w:w="1201" w:type="dxa"/>
            <w:textDirection w:val="lrTb"/>
            <w:noWrap w:val="false"/>
          </w:tcPr>
          <w:p>
            <w:pPr>
              <w:pStyle w:val="89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05.П.03</w:t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89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Реализация мер по поощрению студенческой молодежи за достижения в учебе, поддержке социально незащищенных категорий студентов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7 600 000,00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  <w:tr>
        <w:trPr>
          <w:trHeight w:val="942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3.1.</w:t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Городские стипендии администрации города Нижнего Новгорода</w:t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17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</w:t>
            </w:r>
            <w:r/>
          </w:p>
          <w:p>
            <w:pPr>
              <w:pStyle w:val="89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выплаченных стипендий</w:t>
            </w:r>
            <w:r/>
          </w:p>
        </w:tc>
        <w:tc>
          <w:tcPr>
            <w:gridSpan w:val="2"/>
            <w:tcW w:w="65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7 600 000,00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</w:tr>
    </w:tbl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4" w:h="11907" w:orient="landscape"/>
      <w:pgMar w:top="709" w:right="709" w:bottom="851" w:left="709" w:header="289" w:footer="28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99395928"/>
      <w:docPartObj>
        <w:docPartGallery w:val="Page Numbers (Top of Page)"/>
        <w:docPartUnique w:val="true"/>
      </w:docPartObj>
      <w:rPr/>
    </w:sdtPr>
    <w:sdtContent>
      <w:p>
        <w:pPr>
          <w:pStyle w:val="88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2029" w:hanging="1320"/>
      </w:pPr>
      <w:rPr>
        <w:rFonts w:eastAsia="Times New Roman" w:cs="Times New Roman" w:asciiTheme="minorHAnsi" w:hAnsiTheme="minorHAnsi"/>
      </w:rPr>
    </w:lvl>
    <w:lvl w:ilvl="2">
      <w:start w:val="1"/>
      <w:numFmt w:val="decimal"/>
      <w:isLgl/>
      <w:suff w:val="tab"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29" w:hanging="132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20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7"/>
  </w:num>
  <w:num w:numId="19">
    <w:abstractNumId w:val="12"/>
  </w:num>
  <w:num w:numId="20">
    <w:abstractNumId w:val="2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basedOn w:val="879"/>
    <w:link w:val="873"/>
    <w:uiPriority w:val="9"/>
    <w:rPr>
      <w:rFonts w:ascii="Arial" w:hAnsi="Arial" w:eastAsia="Arial" w:cs="Arial"/>
      <w:sz w:val="40"/>
      <w:szCs w:val="40"/>
    </w:rPr>
  </w:style>
  <w:style w:type="character" w:styleId="705">
    <w:name w:val="Heading 2 Char"/>
    <w:basedOn w:val="879"/>
    <w:link w:val="874"/>
    <w:uiPriority w:val="9"/>
    <w:rPr>
      <w:rFonts w:ascii="Arial" w:hAnsi="Arial" w:eastAsia="Arial" w:cs="Arial"/>
      <w:sz w:val="34"/>
    </w:rPr>
  </w:style>
  <w:style w:type="character" w:styleId="706">
    <w:name w:val="Heading 3 Char"/>
    <w:basedOn w:val="879"/>
    <w:link w:val="875"/>
    <w:uiPriority w:val="9"/>
    <w:rPr>
      <w:rFonts w:ascii="Arial" w:hAnsi="Arial" w:eastAsia="Arial" w:cs="Arial"/>
      <w:sz w:val="30"/>
      <w:szCs w:val="30"/>
    </w:rPr>
  </w:style>
  <w:style w:type="character" w:styleId="707">
    <w:name w:val="Heading 4 Char"/>
    <w:basedOn w:val="879"/>
    <w:link w:val="876"/>
    <w:uiPriority w:val="9"/>
    <w:rPr>
      <w:rFonts w:ascii="Arial" w:hAnsi="Arial" w:eastAsia="Arial" w:cs="Arial"/>
      <w:b/>
      <w:bCs/>
      <w:sz w:val="26"/>
      <w:szCs w:val="26"/>
    </w:rPr>
  </w:style>
  <w:style w:type="character" w:styleId="708">
    <w:name w:val="Heading 5 Char"/>
    <w:basedOn w:val="879"/>
    <w:link w:val="877"/>
    <w:uiPriority w:val="9"/>
    <w:rPr>
      <w:rFonts w:ascii="Arial" w:hAnsi="Arial" w:eastAsia="Arial" w:cs="Arial"/>
      <w:b/>
      <w:bCs/>
      <w:sz w:val="24"/>
      <w:szCs w:val="24"/>
    </w:rPr>
  </w:style>
  <w:style w:type="character" w:styleId="709">
    <w:name w:val="Heading 6 Char"/>
    <w:basedOn w:val="879"/>
    <w:link w:val="87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basedOn w:val="879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2"/>
    <w:next w:val="872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basedOn w:val="879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2"/>
    <w:next w:val="872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basedOn w:val="879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No Spacing"/>
    <w:uiPriority w:val="1"/>
    <w:qFormat/>
    <w:pPr>
      <w:spacing w:before="0" w:after="0" w:line="240" w:lineRule="auto"/>
    </w:pPr>
  </w:style>
  <w:style w:type="paragraph" w:styleId="717">
    <w:name w:val="Title"/>
    <w:basedOn w:val="872"/>
    <w:next w:val="872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9"/>
    <w:link w:val="717"/>
    <w:uiPriority w:val="10"/>
    <w:rPr>
      <w:sz w:val="48"/>
      <w:szCs w:val="48"/>
    </w:rPr>
  </w:style>
  <w:style w:type="paragraph" w:styleId="719">
    <w:name w:val="Subtitle"/>
    <w:basedOn w:val="872"/>
    <w:next w:val="872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9"/>
    <w:link w:val="719"/>
    <w:uiPriority w:val="11"/>
    <w:rPr>
      <w:sz w:val="24"/>
      <w:szCs w:val="24"/>
    </w:rPr>
  </w:style>
  <w:style w:type="paragraph" w:styleId="721">
    <w:name w:val="Quote"/>
    <w:basedOn w:val="872"/>
    <w:next w:val="872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2"/>
    <w:next w:val="872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9"/>
    <w:link w:val="888"/>
    <w:uiPriority w:val="99"/>
  </w:style>
  <w:style w:type="character" w:styleId="726">
    <w:name w:val="Footer Char"/>
    <w:basedOn w:val="879"/>
    <w:link w:val="890"/>
    <w:uiPriority w:val="99"/>
  </w:style>
  <w:style w:type="character" w:styleId="727">
    <w:name w:val="Caption Char"/>
    <w:basedOn w:val="886"/>
    <w:link w:val="890"/>
    <w:uiPriority w:val="99"/>
  </w:style>
  <w:style w:type="table" w:styleId="728">
    <w:name w:val="Table Grid"/>
    <w:basedOn w:val="88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9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9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paragraph" w:styleId="873">
    <w:name w:val="Heading 1"/>
    <w:basedOn w:val="872"/>
    <w:next w:val="872"/>
    <w:qFormat/>
    <w:pPr>
      <w:ind w:firstLine="426"/>
      <w:jc w:val="both"/>
      <w:keepNext/>
      <w:outlineLvl w:val="0"/>
    </w:pPr>
    <w:rPr>
      <w:sz w:val="28"/>
    </w:rPr>
  </w:style>
  <w:style w:type="paragraph" w:styleId="874">
    <w:name w:val="Heading 2"/>
    <w:basedOn w:val="872"/>
    <w:next w:val="872"/>
    <w:qFormat/>
    <w:pPr>
      <w:keepNext/>
      <w:outlineLvl w:val="1"/>
    </w:pPr>
    <w:rPr>
      <w:sz w:val="28"/>
    </w:rPr>
  </w:style>
  <w:style w:type="paragraph" w:styleId="875">
    <w:name w:val="Heading 3"/>
    <w:basedOn w:val="872"/>
    <w:next w:val="872"/>
    <w:qFormat/>
    <w:pPr>
      <w:jc w:val="both"/>
      <w:keepNext/>
      <w:outlineLvl w:val="2"/>
    </w:pPr>
    <w:rPr>
      <w:sz w:val="28"/>
    </w:rPr>
  </w:style>
  <w:style w:type="paragraph" w:styleId="876">
    <w:name w:val="Heading 4"/>
    <w:basedOn w:val="872"/>
    <w:next w:val="872"/>
    <w:qFormat/>
    <w:pPr>
      <w:ind w:firstLine="851"/>
      <w:keepNext/>
      <w:outlineLvl w:val="3"/>
    </w:pPr>
    <w:rPr>
      <w:sz w:val="28"/>
    </w:rPr>
  </w:style>
  <w:style w:type="paragraph" w:styleId="877">
    <w:name w:val="Heading 5"/>
    <w:basedOn w:val="872"/>
    <w:next w:val="872"/>
    <w:qFormat/>
    <w:pPr>
      <w:keepNext/>
      <w:outlineLvl w:val="4"/>
    </w:pPr>
    <w:rPr>
      <w:sz w:val="24"/>
    </w:rPr>
  </w:style>
  <w:style w:type="paragraph" w:styleId="878">
    <w:name w:val="Heading 6"/>
    <w:basedOn w:val="872"/>
    <w:next w:val="872"/>
    <w:qFormat/>
    <w:pPr>
      <w:jc w:val="center"/>
      <w:keepNext/>
      <w:outlineLvl w:val="5"/>
    </w:pPr>
    <w:rPr>
      <w:b/>
      <w:sz w:val="44"/>
    </w:rPr>
  </w:style>
  <w:style w:type="character" w:styleId="879" w:default="1">
    <w:name w:val="Default Paragraph Font"/>
    <w:uiPriority w:val="1"/>
    <w:semiHidden/>
    <w:unhideWhenUsed/>
  </w:style>
  <w:style w:type="table" w:styleId="8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default="1">
    <w:name w:val="No List"/>
    <w:uiPriority w:val="99"/>
    <w:semiHidden/>
    <w:unhideWhenUsed/>
  </w:style>
  <w:style w:type="paragraph" w:styleId="882">
    <w:name w:val="Body Text"/>
    <w:basedOn w:val="872"/>
    <w:pPr>
      <w:jc w:val="both"/>
    </w:pPr>
    <w:rPr>
      <w:sz w:val="28"/>
    </w:rPr>
  </w:style>
  <w:style w:type="paragraph" w:styleId="883">
    <w:name w:val="Body Text Indent"/>
    <w:basedOn w:val="872"/>
    <w:pPr>
      <w:ind w:firstLine="567"/>
    </w:pPr>
    <w:rPr>
      <w:sz w:val="28"/>
    </w:rPr>
  </w:style>
  <w:style w:type="paragraph" w:styleId="884">
    <w:name w:val="Body Text Indent 2"/>
    <w:basedOn w:val="872"/>
    <w:pPr>
      <w:ind w:firstLine="851"/>
      <w:jc w:val="both"/>
    </w:pPr>
    <w:rPr>
      <w:sz w:val="28"/>
    </w:rPr>
  </w:style>
  <w:style w:type="paragraph" w:styleId="885">
    <w:name w:val="Body Text Indent 3"/>
    <w:basedOn w:val="872"/>
    <w:pPr>
      <w:ind w:firstLine="851"/>
    </w:pPr>
    <w:rPr>
      <w:sz w:val="28"/>
      <w:lang w:val="en-US"/>
    </w:rPr>
  </w:style>
  <w:style w:type="paragraph" w:styleId="886">
    <w:name w:val="Caption"/>
    <w:basedOn w:val="872"/>
    <w:next w:val="872"/>
    <w:qFormat/>
    <w:pPr>
      <w:jc w:val="center"/>
    </w:pPr>
    <w:rPr>
      <w:b/>
      <w:sz w:val="32"/>
    </w:rPr>
  </w:style>
  <w:style w:type="paragraph" w:styleId="887">
    <w:name w:val="Block Text"/>
    <w:basedOn w:val="872"/>
    <w:pPr>
      <w:ind w:left="142" w:right="3967"/>
      <w:jc w:val="both"/>
      <w:tabs>
        <w:tab w:val="left" w:pos="0" w:leader="none"/>
        <w:tab w:val="left" w:pos="5245" w:leader="none"/>
      </w:tabs>
    </w:pPr>
    <w:rPr>
      <w:sz w:val="28"/>
    </w:rPr>
  </w:style>
  <w:style w:type="paragraph" w:styleId="888">
    <w:name w:val="Header"/>
    <w:basedOn w:val="872"/>
    <w:link w:val="889"/>
    <w:uiPriority w:val="99"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879"/>
    <w:link w:val="888"/>
    <w:uiPriority w:val="99"/>
  </w:style>
  <w:style w:type="paragraph" w:styleId="890">
    <w:name w:val="Footer"/>
    <w:basedOn w:val="872"/>
    <w:link w:val="891"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879"/>
    <w:link w:val="890"/>
  </w:style>
  <w:style w:type="character" w:styleId="892" w:customStyle="1">
    <w:name w:val="Date_num"/>
  </w:style>
  <w:style w:type="paragraph" w:styleId="893">
    <w:name w:val="List Paragraph"/>
    <w:basedOn w:val="872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4" w:customStyle="1">
    <w:name w:val="HeadDoc"/>
    <w:uiPriority w:val="99"/>
    <w:pPr>
      <w:jc w:val="both"/>
      <w:keepLines/>
    </w:pPr>
    <w:rPr>
      <w:sz w:val="28"/>
    </w:rPr>
  </w:style>
  <w:style w:type="paragraph" w:styleId="895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896">
    <w:name w:val="Balloon Text"/>
    <w:basedOn w:val="872"/>
    <w:link w:val="897"/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879"/>
    <w:link w:val="896"/>
    <w:rPr>
      <w:rFonts w:ascii="Tahoma" w:hAnsi="Tahoma" w:cs="Tahoma"/>
      <w:sz w:val="16"/>
      <w:szCs w:val="16"/>
    </w:rPr>
  </w:style>
  <w:style w:type="character" w:styleId="898" w:customStyle="1">
    <w:name w:val="Цветовое выделение"/>
    <w:uiPriority w:val="99"/>
    <w:rPr>
      <w:b/>
      <w:color w:val="000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garantf1://8400900.365/" TargetMode="External"/><Relationship Id="rId13" Type="http://schemas.openxmlformats.org/officeDocument/2006/relationships/hyperlink" Target="consultantplus://offline/ref=112D2CA7463C204F8D30FF00961C53EACEF6A841A2F99FDAB63E6E2081AED5C88FAE1FB0046CFFACF826A9A1XBQ7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CBB1-7D8E-4FF2-9112-7341FC02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 N. Novgorod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revision>11</cp:revision>
  <dcterms:created xsi:type="dcterms:W3CDTF">2023-07-19T15:06:00Z</dcterms:created>
  <dcterms:modified xsi:type="dcterms:W3CDTF">2023-10-16T13:01:00Z</dcterms:modified>
</cp:coreProperties>
</file>